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79F9" w14:textId="66F85D6B" w:rsidR="0024404A" w:rsidRPr="0024404A" w:rsidRDefault="0024404A" w:rsidP="0024404A">
      <w:pPr>
        <w:shd w:val="clear" w:color="auto" w:fill="F9F7F0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l-NL"/>
        </w:rPr>
      </w:pPr>
      <w:r w:rsidRPr="002440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l-NL"/>
        </w:rPr>
        <w:t>Aardappeltorentje uit de oven</w:t>
      </w:r>
    </w:p>
    <w:p w14:paraId="67F24AC1" w14:textId="61A84F8A" w:rsidR="003968DC" w:rsidRDefault="0024404A">
      <w:r>
        <w:rPr>
          <w:noProof/>
        </w:rPr>
        <w:drawing>
          <wp:inline distT="0" distB="0" distL="0" distR="0" wp14:anchorId="7F76D165" wp14:editId="1F87C70D">
            <wp:extent cx="1685741" cy="2562225"/>
            <wp:effectExtent l="0" t="0" r="0" b="0"/>
            <wp:docPr id="1" name="Afbeelding 1" descr="Een prachtig en eenvoudig gerechtje gemaakt van dunne schijfjes aardappel. Eenmaal uit de oven is het resultaat erg bijzonder. Ingrediënten: 8-10 aardappel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 prachtig en eenvoudig gerechtje gemaakt van dunne schijfjes aardappel. Eenmaal uit de oven is het resultaat erg bijzonder. Ingrediënten: 8-10 aardappel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88" cy="263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3361" w14:textId="77777777" w:rsidR="0024404A" w:rsidRPr="0024404A" w:rsidRDefault="0024404A" w:rsidP="0024404A">
      <w:pPr>
        <w:shd w:val="clear" w:color="auto" w:fill="F9F7F0"/>
        <w:spacing w:after="0" w:line="432" w:lineRule="atLeast"/>
        <w:rPr>
          <w:rFonts w:ascii="Arial" w:eastAsia="Times New Roman" w:hAnsi="Arial" w:cs="Arial"/>
          <w:b/>
          <w:bCs/>
          <w:sz w:val="32"/>
          <w:szCs w:val="32"/>
          <w:lang w:eastAsia="nl-NL"/>
        </w:rPr>
      </w:pPr>
      <w:r w:rsidRPr="0024404A">
        <w:rPr>
          <w:rFonts w:ascii="inherit" w:eastAsia="Times New Roman" w:hAnsi="inherit" w:cs="Arial"/>
          <w:b/>
          <w:bCs/>
          <w:sz w:val="32"/>
          <w:szCs w:val="32"/>
          <w:bdr w:val="none" w:sz="0" w:space="0" w:color="auto" w:frame="1"/>
          <w:lang w:eastAsia="nl-NL"/>
        </w:rPr>
        <w:t>Ingrediënten:</w:t>
      </w:r>
    </w:p>
    <w:p w14:paraId="229FE68F" w14:textId="5ADB2F0F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8-10</w:t>
      </w: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 {zoete}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aardappelen</w:t>
      </w:r>
    </w:p>
    <w:p w14:paraId="6B5CB903" w14:textId="1900701E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2 eetlepels </w:t>
      </w:r>
      <w:hyperlink r:id="rId6" w:tgtFrame="_blank" w:tooltip="https://swinkl.eu/collections/olijfolien/products/olijfolie-extra-virgi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 xml:space="preserve">olijfolie extra </w:t>
        </w:r>
        <w:r w:rsidR="00391E41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Virgin</w:t>
        </w:r>
      </w:hyperlink>
    </w:p>
    <w:p w14:paraId="5F32A9B7" w14:textId="529CB0EF" w:rsidR="0024404A" w:rsidRPr="0024404A" w:rsidRDefault="00391E41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rozemarijn </w:t>
      </w:r>
    </w:p>
    <w:p w14:paraId="35A5B49D" w14:textId="3E49FD46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plakjes </w:t>
      </w: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>Goudse belegen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kaas</w:t>
      </w:r>
    </w:p>
    <w:p w14:paraId="310EAA6D" w14:textId="368FCF64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>P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armezaan kaas</w:t>
      </w:r>
    </w:p>
    <w:p w14:paraId="1AACE4B4" w14:textId="7BC9A18A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rode uien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, in schijfjes gesneden</w:t>
      </w:r>
    </w:p>
    <w:p w14:paraId="0DAB7C67" w14:textId="66E3E5BF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1 theelepel </w:t>
      </w:r>
      <w:hyperlink r:id="rId7" w:tgtFrame="_blank" w:tooltip="https://swinkl.eu/collections/kruiden-en-specerijen/products/knoflookpoeder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knoflookpoeder</w:t>
        </w:r>
      </w:hyperlink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 , 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1 theelepel</w:t>
      </w:r>
      <w:hyperlink r:id="rId8" w:tgtFrame="_blank" w:tooltip="https://swinkl.eu/collections/kruiden-en-specerijen/products/tijm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 tijm</w:t>
        </w:r>
      </w:hyperlink>
    </w:p>
    <w:p w14:paraId="7BDD5646" w14:textId="21FA7CDA" w:rsidR="0024404A" w:rsidRPr="008C6EAB" w:rsidRDefault="00EC2274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hyperlink r:id="rId9" w:tgtFrame="_blank" w:tooltip="https://swinkl.eu/collections/zouten-suikers/products/fleur-de-sel-zeezout" w:history="1">
        <w:r w:rsidR="0024404A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zeezout</w:t>
        </w:r>
      </w:hyperlink>
      <w:r w:rsidR="0024404A"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 , </w:t>
      </w:r>
      <w:hyperlink r:id="rId10" w:tgtFrame="_blank" w:tooltip="https://swinkl.eu/collections/kruiden-en-specerijen/products/zwarte-peperbollen" w:history="1">
        <w:r w:rsidR="0024404A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zwarte peper</w:t>
        </w:r>
      </w:hyperlink>
    </w:p>
    <w:p w14:paraId="21948007" w14:textId="18CEE5A9" w:rsidR="008C6EAB" w:rsidRPr="0024404A" w:rsidRDefault="008C6EAB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nl-NL"/>
        </w:rPr>
        <w:t>(natte) prikkers</w:t>
      </w:r>
    </w:p>
    <w:p w14:paraId="1100549A" w14:textId="7F0E8357" w:rsidR="0024404A" w:rsidRPr="00391E41" w:rsidRDefault="0024404A"/>
    <w:p w14:paraId="50A7B91C" w14:textId="77777777" w:rsidR="0024404A" w:rsidRPr="0024404A" w:rsidRDefault="0024404A" w:rsidP="0024404A">
      <w:pPr>
        <w:shd w:val="clear" w:color="auto" w:fill="F9F7F0"/>
        <w:spacing w:after="0" w:line="432" w:lineRule="atLeast"/>
        <w:rPr>
          <w:rFonts w:ascii="Arial" w:eastAsia="Times New Roman" w:hAnsi="Arial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b/>
          <w:bCs/>
          <w:i/>
          <w:iCs/>
          <w:sz w:val="23"/>
          <w:szCs w:val="23"/>
          <w:bdr w:val="none" w:sz="0" w:space="0" w:color="auto" w:frame="1"/>
          <w:lang w:eastAsia="nl-NL"/>
        </w:rPr>
        <w:t>Bereidingswijze:</w:t>
      </w:r>
    </w:p>
    <w:p w14:paraId="4D755996" w14:textId="358B3729" w:rsidR="0024404A" w:rsidRP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Verwarm de over voor op 190 graden. Schil en was de aardappelen.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snij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de aardappelen in plakjes van ongeveer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2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mm dik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 en kook ze 10 min. met wat zout,  5 plakjes per torentje. Laat schrikken met koud water en afkoelen.</w:t>
      </w:r>
    </w:p>
    <w:p w14:paraId="29FAB758" w14:textId="1CA11F00" w:rsidR="0024404A" w:rsidRP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Doe de plakjes in een ruime kom. Voeg de </w:t>
      </w:r>
      <w:hyperlink r:id="rId11" w:tgtFrame="_blank" w:tooltip="https://swinkl.eu/collections/olijfolien/products/olijfolie-extra-virgi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olijfolie e</w:t>
        </w:r>
        <w:r w:rsidR="00391E41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x</w:t>
        </w:r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 xml:space="preserve">tra </w:t>
        </w:r>
        <w:r w:rsidR="00391E41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Virg</w:t>
        </w:r>
        <w:r w:rsidR="00391E41" w:rsidRPr="00391E41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i</w:t>
        </w:r>
        <w:r w:rsidR="00391E41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n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en de </w:t>
      </w:r>
      <w:hyperlink r:id="rId12" w:tgtFrame="_blank" w:tooltip="https://swinkl.eu/collections/olijfolien/products/olijfolie-met-rozemarij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 xml:space="preserve"> rozemarijn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, </w:t>
      </w:r>
      <w:hyperlink r:id="rId13" w:tgtFrame="_blank" w:tooltip="https://swinkl.eu/collections/kruiden-en-specerijen/products/knoflookpoeder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knoflookpoeder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, </w:t>
      </w:r>
      <w:hyperlink r:id="rId14" w:tgtFrame="_blank" w:tooltip="https://swinkl.eu/collections/kruiden-en-specerijen/products/tijm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de tijm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,</w:t>
      </w:r>
      <w:hyperlink r:id="rId15" w:tgtFrame="_blank" w:tooltip="https://swinkl.eu/collections/zouten-suikers/products/fleur-de-sel-zeezout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 zeezout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en de </w:t>
      </w:r>
      <w:hyperlink r:id="rId16" w:tgtFrame="_blank" w:tooltip="https://swinkl.eu/collections/kruiden-en-specerijen/products/zwarte-peperbolle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zwarte peper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toe in de kom en meng alles door elkaar.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 Laat 15 min. inwerken.</w:t>
      </w:r>
    </w:p>
    <w:p w14:paraId="12587B5F" w14:textId="50748AB7" w:rsidR="0024404A" w:rsidRP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 Plaats de aardappelschijfjes opgestapeld op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het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bakp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apier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met de plakjes kaas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en rode ui schijfjes om en om 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ertussen.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Als laatste de rode ui 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bovenop het torentje. Sprenkel nog een beetje</w:t>
      </w:r>
      <w:hyperlink r:id="rId17" w:tgtFrame="_blank" w:tooltip="https://swinkl.eu/collections/kruiden-en-specerijen/products/zwarte-peperbolle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 zwarte peper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over de torentjes heen.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 Zet de torentjes vast met een van te voren nat gemaakte prikker.</w:t>
      </w:r>
    </w:p>
    <w:p w14:paraId="67819B2A" w14:textId="7CADC848" w:rsid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 Bak de torentjes voor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10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minuten in de oven. Garneer de torentjes met nog een beetje </w:t>
      </w:r>
      <w:r w:rsidR="00391E41" w:rsidRPr="00391E41">
        <w:rPr>
          <w:rFonts w:ascii="inherit" w:eastAsia="Times New Roman" w:hAnsi="inherit" w:cs="Arial"/>
          <w:sz w:val="23"/>
          <w:szCs w:val="23"/>
          <w:lang w:eastAsia="nl-NL"/>
        </w:rPr>
        <w:t>P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armezaan.</w:t>
      </w:r>
    </w:p>
    <w:p w14:paraId="31E96792" w14:textId="0BD51007" w:rsidR="00CD1652" w:rsidRPr="0024404A" w:rsidRDefault="00CD1652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>
        <w:rPr>
          <w:rFonts w:ascii="inherit" w:eastAsia="Times New Roman" w:hAnsi="inherit" w:cs="Arial"/>
          <w:sz w:val="23"/>
          <w:szCs w:val="23"/>
          <w:lang w:eastAsia="nl-NL"/>
        </w:rPr>
        <w:t xml:space="preserve">Lekker met kabeljauw met </w:t>
      </w:r>
      <w:r w:rsidR="00EC2274">
        <w:rPr>
          <w:rFonts w:ascii="inherit" w:eastAsia="Times New Roman" w:hAnsi="inherit" w:cs="Arial"/>
          <w:sz w:val="23"/>
          <w:szCs w:val="23"/>
          <w:lang w:eastAsia="nl-NL"/>
        </w:rPr>
        <w:t>serranoham.</w:t>
      </w:r>
      <w:r>
        <w:rPr>
          <w:rFonts w:ascii="inherit" w:eastAsia="Times New Roman" w:hAnsi="inherit" w:cs="Arial"/>
          <w:sz w:val="23"/>
          <w:szCs w:val="23"/>
          <w:lang w:eastAsia="nl-NL"/>
        </w:rPr>
        <w:t xml:space="preserve"> </w:t>
      </w:r>
    </w:p>
    <w:p w14:paraId="6AD19797" w14:textId="07D48EAC" w:rsidR="0024404A" w:rsidRPr="00EC2274" w:rsidRDefault="0024404A" w:rsidP="00EC2274">
      <w:pPr>
        <w:shd w:val="clear" w:color="auto" w:fill="F9F7F0"/>
        <w:spacing w:after="225" w:line="432" w:lineRule="atLeast"/>
        <w:rPr>
          <w:rFonts w:ascii="Arial" w:eastAsia="Times New Roman" w:hAnsi="Arial" w:cs="Arial"/>
          <w:sz w:val="23"/>
          <w:szCs w:val="23"/>
          <w:lang w:eastAsia="nl-NL"/>
        </w:rPr>
      </w:pPr>
      <w:r w:rsidRPr="0024404A">
        <w:rPr>
          <w:rFonts w:ascii="Arial" w:eastAsia="Times New Roman" w:hAnsi="Arial" w:cs="Arial"/>
          <w:sz w:val="23"/>
          <w:szCs w:val="23"/>
          <w:lang w:eastAsia="nl-NL"/>
        </w:rPr>
        <w:t> </w:t>
      </w:r>
    </w:p>
    <w:sectPr w:rsidR="0024404A" w:rsidRPr="00EC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27BE"/>
    <w:multiLevelType w:val="multilevel"/>
    <w:tmpl w:val="997803B0"/>
    <w:lvl w:ilvl="0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ADB558A"/>
    <w:multiLevelType w:val="multilevel"/>
    <w:tmpl w:val="92C2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4A"/>
    <w:rsid w:val="0024404A"/>
    <w:rsid w:val="00391E41"/>
    <w:rsid w:val="003968DC"/>
    <w:rsid w:val="008C6EAB"/>
    <w:rsid w:val="00CD1652"/>
    <w:rsid w:val="00E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B1F8"/>
  <w15:chartTrackingRefBased/>
  <w15:docId w15:val="{E931DA9A-8BCE-4F68-8220-21EB39CE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nkl.eu/collections/kruiden-en-specerijen/products/tijm" TargetMode="External"/><Relationship Id="rId13" Type="http://schemas.openxmlformats.org/officeDocument/2006/relationships/hyperlink" Target="https://swinkl.eu/collections/kruiden-en-specerijen/products/knoflookpoed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inkl.eu/collections/kruiden-en-specerijen/products/knoflookpoeder" TargetMode="External"/><Relationship Id="rId12" Type="http://schemas.openxmlformats.org/officeDocument/2006/relationships/hyperlink" Target="https://swinkl.eu/collections/olijfolien/products/olijfolie-met-rozemarijn" TargetMode="External"/><Relationship Id="rId17" Type="http://schemas.openxmlformats.org/officeDocument/2006/relationships/hyperlink" Target="https://swinkl.eu/collections/kruiden-en-specerijen/products/zwarte-peperboll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winkl.eu/collections/kruiden-en-specerijen/products/zwarte-peperboll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inkl.eu/collections/olijfolien/products/olijfolie-extra-virgin" TargetMode="External"/><Relationship Id="rId11" Type="http://schemas.openxmlformats.org/officeDocument/2006/relationships/hyperlink" Target="https://swinkl.eu/collections/olijfolien/products/olijfolie-extra-virgi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winkl.eu/collections/zouten-suikers/products/fleur-de-sel-zeezout" TargetMode="External"/><Relationship Id="rId10" Type="http://schemas.openxmlformats.org/officeDocument/2006/relationships/hyperlink" Target="https://swinkl.eu/collections/kruiden-en-specerijen/products/zwarte-peperboll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winkl.eu/collections/zouten-suikers/products/fleur-de-sel-zeezout" TargetMode="External"/><Relationship Id="rId14" Type="http://schemas.openxmlformats.org/officeDocument/2006/relationships/hyperlink" Target="https://swinkl.eu/collections/kruiden-en-specerijen/products/tij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cp:lastPrinted>2020-11-23T08:54:00Z</cp:lastPrinted>
  <dcterms:created xsi:type="dcterms:W3CDTF">2020-11-23T08:38:00Z</dcterms:created>
  <dcterms:modified xsi:type="dcterms:W3CDTF">2021-02-25T16:24:00Z</dcterms:modified>
</cp:coreProperties>
</file>